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01E8" w14:textId="08252DDD" w:rsidR="00C75E9A" w:rsidRDefault="00C75E9A" w:rsidP="002B0BF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Advertencias para suscriptores Premium</w:t>
      </w:r>
    </w:p>
    <w:p w14:paraId="37501074" w14:textId="6181FE26" w:rsidR="002B0BF0" w:rsidRPr="006700DA" w:rsidRDefault="00C75E9A" w:rsidP="00CA5E7B">
      <w:pPr>
        <w:jc w:val="both"/>
        <w:rPr>
          <w:color w:val="C00000"/>
          <w:sz w:val="20"/>
          <w:szCs w:val="20"/>
        </w:rPr>
      </w:pPr>
      <w:r w:rsidRPr="006700DA">
        <w:rPr>
          <w:color w:val="C00000"/>
          <w:sz w:val="20"/>
          <w:szCs w:val="20"/>
        </w:rPr>
        <w:t xml:space="preserve">Antes de suscribirte como Premium </w:t>
      </w:r>
      <w:r w:rsidR="00B83C2B">
        <w:rPr>
          <w:color w:val="C00000"/>
          <w:sz w:val="20"/>
          <w:szCs w:val="20"/>
        </w:rPr>
        <w:t xml:space="preserve">o Completo, </w:t>
      </w:r>
      <w:r w:rsidRPr="006700DA">
        <w:rPr>
          <w:color w:val="C00000"/>
          <w:sz w:val="20"/>
          <w:szCs w:val="20"/>
        </w:rPr>
        <w:t xml:space="preserve">debes leer estas </w:t>
      </w:r>
      <w:r w:rsidR="00E45474" w:rsidRPr="006700DA">
        <w:rPr>
          <w:color w:val="C00000"/>
          <w:sz w:val="20"/>
          <w:szCs w:val="20"/>
        </w:rPr>
        <w:t>páginas</w:t>
      </w:r>
      <w:r w:rsidRPr="006700DA">
        <w:rPr>
          <w:color w:val="C00000"/>
          <w:sz w:val="20"/>
          <w:szCs w:val="20"/>
        </w:rPr>
        <w:t xml:space="preserve"> para e</w:t>
      </w:r>
      <w:r w:rsidR="002B0BF0" w:rsidRPr="006700DA">
        <w:rPr>
          <w:color w:val="C00000"/>
          <w:sz w:val="20"/>
          <w:szCs w:val="20"/>
        </w:rPr>
        <w:t>ntender nuestro funcionamiento</w:t>
      </w:r>
      <w:r w:rsidR="00E45474" w:rsidRPr="006700DA">
        <w:rPr>
          <w:color w:val="C00000"/>
          <w:sz w:val="20"/>
          <w:szCs w:val="20"/>
        </w:rPr>
        <w:t xml:space="preserve"> y si has entendido todo </w:t>
      </w:r>
      <w:r w:rsidR="006E61D8" w:rsidRPr="006700DA">
        <w:rPr>
          <w:color w:val="C00000"/>
          <w:sz w:val="20"/>
          <w:szCs w:val="20"/>
        </w:rPr>
        <w:t xml:space="preserve">y estas conforme </w:t>
      </w:r>
      <w:r w:rsidR="00E45474" w:rsidRPr="006700DA">
        <w:rPr>
          <w:color w:val="C00000"/>
          <w:sz w:val="20"/>
          <w:szCs w:val="20"/>
        </w:rPr>
        <w:t xml:space="preserve">debes firmar abajo, de lo contrario no debes </w:t>
      </w:r>
      <w:r w:rsidR="006700DA" w:rsidRPr="006700DA">
        <w:rPr>
          <w:color w:val="C00000"/>
          <w:sz w:val="20"/>
          <w:szCs w:val="20"/>
        </w:rPr>
        <w:t>firmar este documento</w:t>
      </w:r>
      <w:r w:rsidR="00E83209">
        <w:rPr>
          <w:color w:val="C00000"/>
          <w:sz w:val="20"/>
          <w:szCs w:val="20"/>
        </w:rPr>
        <w:t>,</w:t>
      </w:r>
      <w:r w:rsidR="006700DA" w:rsidRPr="006700DA">
        <w:rPr>
          <w:color w:val="C00000"/>
          <w:sz w:val="20"/>
          <w:szCs w:val="20"/>
        </w:rPr>
        <w:t xml:space="preserve"> ni </w:t>
      </w:r>
      <w:r w:rsidR="00E45474" w:rsidRPr="006700DA">
        <w:rPr>
          <w:color w:val="C00000"/>
          <w:sz w:val="20"/>
          <w:szCs w:val="20"/>
        </w:rPr>
        <w:t>suscribirte. Una vez firmado este documento nos lo envías por correo electrónico en formato PDF</w:t>
      </w:r>
      <w:r w:rsidR="006E61D8" w:rsidRPr="006700DA">
        <w:rPr>
          <w:color w:val="C00000"/>
          <w:sz w:val="20"/>
          <w:szCs w:val="20"/>
        </w:rPr>
        <w:t xml:space="preserve"> o por correo ordinario</w:t>
      </w:r>
      <w:r w:rsidR="00E45474" w:rsidRPr="006700DA">
        <w:rPr>
          <w:color w:val="C00000"/>
          <w:sz w:val="20"/>
          <w:szCs w:val="20"/>
        </w:rPr>
        <w:t>.</w:t>
      </w:r>
    </w:p>
    <w:p w14:paraId="1593FF05" w14:textId="3E20BB90" w:rsidR="002B0BF0" w:rsidRPr="00E45474" w:rsidRDefault="002B0BF0" w:rsidP="002B0BF0">
      <w:pPr>
        <w:jc w:val="both"/>
      </w:pPr>
      <w:r w:rsidRPr="00E83209">
        <w:rPr>
          <w:b/>
          <w:color w:val="0070C0"/>
        </w:rPr>
        <w:t xml:space="preserve">Zona de Bolsa </w:t>
      </w:r>
      <w:r w:rsidRPr="00E45474">
        <w:rPr>
          <w:b/>
        </w:rPr>
        <w:t>es una publicación de noticias de actualidad</w:t>
      </w:r>
      <w:r w:rsidR="00E83209">
        <w:rPr>
          <w:b/>
        </w:rPr>
        <w:t xml:space="preserve"> de Mayoral Mediadores S.L</w:t>
      </w:r>
      <w:r w:rsidR="00563A90" w:rsidRPr="00E45474">
        <w:rPr>
          <w:b/>
        </w:rPr>
        <w:t xml:space="preserve">, </w:t>
      </w:r>
      <w:r w:rsidRPr="00E45474">
        <w:rPr>
          <w:b/>
        </w:rPr>
        <w:t>de artículos de divulgaciones de temas de inversiones y de comunicación de detección de cambios de tendencias</w:t>
      </w:r>
      <w:r w:rsidRPr="00E45474">
        <w:t>, tanto para entrar como para salir de renta variable</w:t>
      </w:r>
      <w:r w:rsidR="00C035A8" w:rsidRPr="00E45474">
        <w:t>, según los índices que seguimos</w:t>
      </w:r>
      <w:r w:rsidRPr="00E45474">
        <w:t>.</w:t>
      </w:r>
    </w:p>
    <w:p w14:paraId="69AB243A" w14:textId="29FCC819" w:rsidR="002B0BF0" w:rsidRPr="00E45474" w:rsidRDefault="002B0BF0" w:rsidP="002B0BF0">
      <w:pPr>
        <w:jc w:val="both"/>
        <w:rPr>
          <w:b/>
        </w:rPr>
      </w:pPr>
      <w:r w:rsidRPr="00E45474">
        <w:rPr>
          <w:b/>
        </w:rPr>
        <w:t>En ningún caso asesoramos financieramente, ni de forma general o individual</w:t>
      </w:r>
      <w:r w:rsidR="00B83C2B">
        <w:rPr>
          <w:b/>
        </w:rPr>
        <w:t>,</w:t>
      </w:r>
      <w:r w:rsidRPr="00E45474">
        <w:rPr>
          <w:b/>
        </w:rPr>
        <w:t xml:space="preserve"> a ningún suscriptor o lector de nuestras publicaciones, pues desconocemos la situación patrimonial y familiar de nuestros lectores y/o suscriptores</w:t>
      </w:r>
      <w:r w:rsidRPr="00E45474">
        <w:t>, así como los conocimientos y</w:t>
      </w:r>
      <w:r w:rsidR="00563A90" w:rsidRPr="00E45474">
        <w:t>/o</w:t>
      </w:r>
      <w:r w:rsidRPr="00E45474">
        <w:t xml:space="preserve"> aversión al riesgo que cada uno</w:t>
      </w:r>
      <w:r w:rsidR="006E61D8">
        <w:t xml:space="preserve"> de los suscriptores</w:t>
      </w:r>
      <w:r w:rsidRPr="00E45474">
        <w:t xml:space="preserve"> pueda tener</w:t>
      </w:r>
      <w:r w:rsidRPr="00E45474">
        <w:rPr>
          <w:b/>
        </w:rPr>
        <w:t>.</w:t>
      </w:r>
    </w:p>
    <w:p w14:paraId="54BC5C6C" w14:textId="07582097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b/>
          <w:sz w:val="20"/>
          <w:szCs w:val="20"/>
        </w:rPr>
        <w:t>ADVERTENCIA DE RIESGO</w:t>
      </w:r>
      <w:r w:rsidRPr="00E45474">
        <w:rPr>
          <w:sz w:val="20"/>
          <w:szCs w:val="20"/>
        </w:rPr>
        <w:t>:</w:t>
      </w:r>
      <w:r w:rsidR="00653127" w:rsidRPr="00E45474">
        <w:rPr>
          <w:sz w:val="20"/>
          <w:szCs w:val="20"/>
        </w:rPr>
        <w:t xml:space="preserve"> </w:t>
      </w:r>
      <w:r w:rsidRPr="00E45474">
        <w:rPr>
          <w:sz w:val="20"/>
          <w:szCs w:val="20"/>
        </w:rPr>
        <w:t xml:space="preserve">Si no </w:t>
      </w:r>
      <w:r w:rsidR="00DC7C0A" w:rsidRPr="00E45474">
        <w:rPr>
          <w:sz w:val="20"/>
          <w:szCs w:val="20"/>
        </w:rPr>
        <w:t>quieres o</w:t>
      </w:r>
      <w:r w:rsidRPr="00E45474">
        <w:rPr>
          <w:sz w:val="20"/>
          <w:szCs w:val="20"/>
        </w:rPr>
        <w:t xml:space="preserve"> no puedes tener pérdidas</w:t>
      </w:r>
      <w:r w:rsidR="00F85767">
        <w:rPr>
          <w:sz w:val="20"/>
          <w:szCs w:val="20"/>
        </w:rPr>
        <w:t xml:space="preserve"> en tus inversiones</w:t>
      </w:r>
      <w:r w:rsidRPr="00E45474">
        <w:rPr>
          <w:sz w:val="20"/>
          <w:szCs w:val="20"/>
        </w:rPr>
        <w:t xml:space="preserve">, aunque sean </w:t>
      </w:r>
      <w:r w:rsidR="00DC7C0A" w:rsidRPr="00E45474">
        <w:rPr>
          <w:sz w:val="20"/>
          <w:szCs w:val="20"/>
        </w:rPr>
        <w:t>temporales, no</w:t>
      </w:r>
      <w:r w:rsidRPr="00E45474">
        <w:rPr>
          <w:sz w:val="20"/>
          <w:szCs w:val="20"/>
        </w:rPr>
        <w:t xml:space="preserve"> sigas leyendo esta página, ni te hagas suscriptor nuestro, ni básico</w:t>
      </w:r>
      <w:r w:rsidR="00563A90" w:rsidRPr="00E45474">
        <w:rPr>
          <w:sz w:val="20"/>
          <w:szCs w:val="20"/>
        </w:rPr>
        <w:t>,</w:t>
      </w:r>
      <w:r w:rsidRPr="00E45474">
        <w:rPr>
          <w:sz w:val="20"/>
          <w:szCs w:val="20"/>
        </w:rPr>
        <w:t xml:space="preserve"> ni Premium</w:t>
      </w:r>
      <w:r w:rsidR="00B83C2B">
        <w:rPr>
          <w:sz w:val="20"/>
          <w:szCs w:val="20"/>
        </w:rPr>
        <w:t>, ni Completo</w:t>
      </w:r>
      <w:r w:rsidRPr="00E45474">
        <w:rPr>
          <w:sz w:val="20"/>
          <w:szCs w:val="20"/>
        </w:rPr>
        <w:t>. Nuestro sistema de detección de cambios está probado en periodos largos de tiempo y hemos comprobado que en el pasado hubiera obtenido unos resultados bastante altos</w:t>
      </w:r>
      <w:r w:rsidR="006700DA">
        <w:rPr>
          <w:sz w:val="20"/>
          <w:szCs w:val="20"/>
        </w:rPr>
        <w:t xml:space="preserve"> que hubieran batido los </w:t>
      </w:r>
      <w:r w:rsidR="00E83209">
        <w:rPr>
          <w:sz w:val="20"/>
          <w:szCs w:val="20"/>
        </w:rPr>
        <w:t>índices que seguimos</w:t>
      </w:r>
      <w:r w:rsidRPr="00E45474">
        <w:rPr>
          <w:sz w:val="20"/>
          <w:szCs w:val="20"/>
        </w:rPr>
        <w:t xml:space="preserve">, pero resultados pasados no garantizan que se puedan mantener </w:t>
      </w:r>
      <w:r w:rsidR="00E83209">
        <w:rPr>
          <w:sz w:val="20"/>
          <w:szCs w:val="20"/>
        </w:rPr>
        <w:t xml:space="preserve">los aciertos </w:t>
      </w:r>
      <w:r w:rsidRPr="00E45474">
        <w:rPr>
          <w:sz w:val="20"/>
          <w:szCs w:val="20"/>
        </w:rPr>
        <w:t>en el futuro.</w:t>
      </w:r>
    </w:p>
    <w:p w14:paraId="593288C7" w14:textId="6DCDC0E2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sz w:val="20"/>
          <w:szCs w:val="20"/>
        </w:rPr>
        <w:t xml:space="preserve">Si eres prudente, regístrate en nuestra página, y prueba un tiempo suficiente para ti, </w:t>
      </w:r>
      <w:r w:rsidR="00E83209">
        <w:rPr>
          <w:sz w:val="20"/>
          <w:szCs w:val="20"/>
        </w:rPr>
        <w:t xml:space="preserve">sigue </w:t>
      </w:r>
      <w:r w:rsidRPr="00E45474">
        <w:rPr>
          <w:sz w:val="20"/>
          <w:szCs w:val="20"/>
        </w:rPr>
        <w:t xml:space="preserve">nuestros avisos de entradas y salidas de forma meramente </w:t>
      </w:r>
      <w:r w:rsidRPr="00E45474">
        <w:rPr>
          <w:sz w:val="20"/>
          <w:szCs w:val="20"/>
          <w:highlight w:val="cyan"/>
        </w:rPr>
        <w:t>virtual</w:t>
      </w:r>
      <w:r w:rsidRPr="00E45474">
        <w:rPr>
          <w:sz w:val="20"/>
          <w:szCs w:val="20"/>
        </w:rPr>
        <w:t xml:space="preserve">. Suscríbete al </w:t>
      </w:r>
      <w:r w:rsidRPr="006E61D8">
        <w:rPr>
          <w:b/>
          <w:sz w:val="20"/>
          <w:szCs w:val="20"/>
        </w:rPr>
        <w:t>plan básico que es gratuito</w:t>
      </w:r>
      <w:r w:rsidRPr="00E45474">
        <w:rPr>
          <w:sz w:val="20"/>
          <w:szCs w:val="20"/>
        </w:rPr>
        <w:t xml:space="preserve"> y cuando estés convencido de que entiendes nuestro funcionamiento, pásate a un plan Premium </w:t>
      </w:r>
      <w:r w:rsidR="00B83C2B">
        <w:rPr>
          <w:sz w:val="20"/>
          <w:szCs w:val="20"/>
        </w:rPr>
        <w:t xml:space="preserve">o Completo </w:t>
      </w:r>
      <w:r w:rsidRPr="00E45474">
        <w:rPr>
          <w:sz w:val="20"/>
          <w:szCs w:val="20"/>
        </w:rPr>
        <w:t xml:space="preserve">y opera </w:t>
      </w:r>
      <w:r w:rsidR="00B83C2B">
        <w:rPr>
          <w:sz w:val="20"/>
          <w:szCs w:val="20"/>
        </w:rPr>
        <w:t>con suma prudencia,</w:t>
      </w:r>
      <w:r w:rsidR="006700DA">
        <w:rPr>
          <w:sz w:val="20"/>
          <w:szCs w:val="20"/>
        </w:rPr>
        <w:t xml:space="preserve"> según tus criterios</w:t>
      </w:r>
      <w:r w:rsidR="00B83C2B">
        <w:rPr>
          <w:sz w:val="20"/>
          <w:szCs w:val="20"/>
        </w:rPr>
        <w:t>.</w:t>
      </w:r>
    </w:p>
    <w:p w14:paraId="2165490A" w14:textId="45D11D64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b/>
          <w:sz w:val="20"/>
          <w:szCs w:val="20"/>
        </w:rPr>
        <w:t>NUESTRO SISTEMA:</w:t>
      </w:r>
      <w:r w:rsidR="00653127" w:rsidRPr="00E45474">
        <w:rPr>
          <w:b/>
          <w:sz w:val="20"/>
          <w:szCs w:val="20"/>
        </w:rPr>
        <w:t xml:space="preserve"> </w:t>
      </w:r>
      <w:r w:rsidRPr="00E45474">
        <w:rPr>
          <w:sz w:val="20"/>
          <w:szCs w:val="20"/>
        </w:rPr>
        <w:t>Nuestro sistema ES MUY SENCILLO y está basado en la lectura de las cotizaciones de los índices</w:t>
      </w:r>
      <w:r w:rsidR="00E83209">
        <w:rPr>
          <w:sz w:val="20"/>
          <w:szCs w:val="20"/>
        </w:rPr>
        <w:t>, ETF</w:t>
      </w:r>
      <w:r w:rsidRPr="00E45474">
        <w:rPr>
          <w:sz w:val="20"/>
          <w:szCs w:val="20"/>
        </w:rPr>
        <w:t xml:space="preserve"> o valores que seguimos. Los precios van formando diferentes velas, unas veces verdes y otras rojas y a través de los cruces de nuestros indicadores obtenemos las señales de entrada o salidas del índice</w:t>
      </w:r>
      <w:r w:rsidR="00E83209">
        <w:rPr>
          <w:sz w:val="20"/>
          <w:szCs w:val="20"/>
        </w:rPr>
        <w:t>, ETF</w:t>
      </w:r>
      <w:r w:rsidRPr="00E45474">
        <w:rPr>
          <w:sz w:val="20"/>
          <w:szCs w:val="20"/>
        </w:rPr>
        <w:t xml:space="preserve"> o valor correspondiente.</w:t>
      </w:r>
    </w:p>
    <w:p w14:paraId="45AFC24D" w14:textId="44C54C93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sz w:val="20"/>
          <w:szCs w:val="20"/>
        </w:rPr>
        <w:t xml:space="preserve">Puedes aprender más de nuestro sistema si pinchas en el enlace de </w:t>
      </w:r>
      <w:hyperlink r:id="rId7" w:history="1">
        <w:r w:rsidRPr="00E45474">
          <w:rPr>
            <w:rStyle w:val="Hipervnculo"/>
            <w:b/>
            <w:sz w:val="20"/>
            <w:szCs w:val="20"/>
          </w:rPr>
          <w:t>NUESTRO SISTEMA</w:t>
        </w:r>
      </w:hyperlink>
      <w:r w:rsidRPr="00E45474">
        <w:rPr>
          <w:sz w:val="20"/>
          <w:szCs w:val="20"/>
        </w:rPr>
        <w:t>, donde explicamos con detalle cómo funciona</w:t>
      </w:r>
      <w:r w:rsidR="00563A90" w:rsidRPr="00E45474">
        <w:rPr>
          <w:sz w:val="20"/>
          <w:szCs w:val="20"/>
        </w:rPr>
        <w:t xml:space="preserve">. </w:t>
      </w:r>
      <w:r w:rsidR="00DC7C0A" w:rsidRPr="00E45474">
        <w:rPr>
          <w:sz w:val="20"/>
          <w:szCs w:val="20"/>
        </w:rPr>
        <w:t>Además,</w:t>
      </w:r>
      <w:r w:rsidRPr="00E45474">
        <w:rPr>
          <w:sz w:val="20"/>
          <w:szCs w:val="20"/>
        </w:rPr>
        <w:t xml:space="preserve"> dentro de DOCUMENTOS</w:t>
      </w:r>
      <w:r w:rsidR="006E61D8">
        <w:rPr>
          <w:sz w:val="20"/>
          <w:szCs w:val="20"/>
        </w:rPr>
        <w:t xml:space="preserve">, en nuestra página </w:t>
      </w:r>
      <w:r w:rsidR="00DC7C0A">
        <w:rPr>
          <w:sz w:val="20"/>
          <w:szCs w:val="20"/>
        </w:rPr>
        <w:t xml:space="preserve">web, </w:t>
      </w:r>
      <w:r w:rsidR="00DC7C0A" w:rsidRPr="00E45474">
        <w:rPr>
          <w:sz w:val="20"/>
          <w:szCs w:val="20"/>
        </w:rPr>
        <w:t>puedes</w:t>
      </w:r>
      <w:r w:rsidRPr="00E45474">
        <w:rPr>
          <w:sz w:val="20"/>
          <w:szCs w:val="20"/>
        </w:rPr>
        <w:t xml:space="preserve"> encontrar una</w:t>
      </w:r>
      <w:r w:rsidRPr="00E45474">
        <w:rPr>
          <w:b/>
          <w:sz w:val="20"/>
          <w:szCs w:val="20"/>
        </w:rPr>
        <w:t xml:space="preserve"> </w:t>
      </w:r>
      <w:hyperlink r:id="rId8" w:history="1">
        <w:r w:rsidRPr="00E45474">
          <w:rPr>
            <w:rStyle w:val="Hipervnculo"/>
            <w:b/>
            <w:sz w:val="20"/>
            <w:szCs w:val="20"/>
          </w:rPr>
          <w:t>GUIA RAPIDA</w:t>
        </w:r>
      </w:hyperlink>
      <w:r w:rsidRPr="00E45474">
        <w:rPr>
          <w:sz w:val="20"/>
          <w:szCs w:val="20"/>
        </w:rPr>
        <w:t xml:space="preserve"> para conocer en poco tiempo toda nuestra página y nuestro sistema.</w:t>
      </w:r>
    </w:p>
    <w:p w14:paraId="49778049" w14:textId="6F66E571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b/>
          <w:sz w:val="20"/>
          <w:szCs w:val="20"/>
        </w:rPr>
        <w:t>UTILIZACION DEL SISTEMA:</w:t>
      </w:r>
      <w:r w:rsidR="00653127" w:rsidRPr="00E45474">
        <w:rPr>
          <w:b/>
          <w:sz w:val="20"/>
          <w:szCs w:val="20"/>
        </w:rPr>
        <w:t xml:space="preserve"> </w:t>
      </w:r>
      <w:r w:rsidRPr="00E45474">
        <w:rPr>
          <w:sz w:val="20"/>
          <w:szCs w:val="20"/>
        </w:rPr>
        <w:t>Evidentemente el sistema, que está optimizado para gráficos semanales</w:t>
      </w:r>
      <w:r w:rsidR="006700DA">
        <w:rPr>
          <w:sz w:val="20"/>
          <w:szCs w:val="20"/>
        </w:rPr>
        <w:t xml:space="preserve"> y de 3 días</w:t>
      </w:r>
      <w:r w:rsidRPr="00E45474">
        <w:rPr>
          <w:sz w:val="20"/>
          <w:szCs w:val="20"/>
        </w:rPr>
        <w:t>, no es útil para operar en divisas o en operaciones intradia, pero si es muy útil para mover fondos de inversión</w:t>
      </w:r>
      <w:r w:rsidR="004614E5">
        <w:rPr>
          <w:sz w:val="20"/>
          <w:szCs w:val="20"/>
        </w:rPr>
        <w:t>,</w:t>
      </w:r>
      <w:r w:rsidRPr="00E45474">
        <w:rPr>
          <w:sz w:val="20"/>
          <w:szCs w:val="20"/>
        </w:rPr>
        <w:t xml:space="preserve"> planes de pensiones</w:t>
      </w:r>
      <w:r w:rsidR="004614E5">
        <w:rPr>
          <w:sz w:val="20"/>
          <w:szCs w:val="20"/>
        </w:rPr>
        <w:t xml:space="preserve"> o ETF</w:t>
      </w:r>
      <w:r w:rsidRPr="00E45474">
        <w:rPr>
          <w:sz w:val="20"/>
          <w:szCs w:val="20"/>
        </w:rPr>
        <w:t xml:space="preserve">, donde el inversor tiene unas miras de más </w:t>
      </w:r>
      <w:r w:rsidR="00E60FBD">
        <w:rPr>
          <w:sz w:val="20"/>
          <w:szCs w:val="20"/>
        </w:rPr>
        <w:t>largo</w:t>
      </w:r>
      <w:r w:rsidRPr="00E45474">
        <w:rPr>
          <w:sz w:val="20"/>
          <w:szCs w:val="20"/>
        </w:rPr>
        <w:t xml:space="preserve"> plazo y sabe que operar</w:t>
      </w:r>
      <w:r w:rsidR="00C75E9A" w:rsidRPr="00E45474">
        <w:rPr>
          <w:sz w:val="20"/>
          <w:szCs w:val="20"/>
        </w:rPr>
        <w:t xml:space="preserve"> con fondos</w:t>
      </w:r>
      <w:r w:rsidRPr="00E45474">
        <w:rPr>
          <w:sz w:val="20"/>
          <w:szCs w:val="20"/>
        </w:rPr>
        <w:t xml:space="preserve"> lleva días de retraso entre la fecha </w:t>
      </w:r>
      <w:r w:rsidR="006E61D8">
        <w:rPr>
          <w:sz w:val="20"/>
          <w:szCs w:val="20"/>
        </w:rPr>
        <w:t xml:space="preserve">emisión </w:t>
      </w:r>
      <w:r w:rsidRPr="00E45474">
        <w:rPr>
          <w:sz w:val="20"/>
          <w:szCs w:val="20"/>
        </w:rPr>
        <w:t>de la orden y la fecha en que la entidad bancaria la puede ejecutar</w:t>
      </w:r>
      <w:r w:rsidR="00C75E9A" w:rsidRPr="00E45474">
        <w:rPr>
          <w:sz w:val="20"/>
          <w:szCs w:val="20"/>
        </w:rPr>
        <w:t xml:space="preserve"> por completo</w:t>
      </w:r>
      <w:r w:rsidRPr="00E45474">
        <w:rPr>
          <w:sz w:val="20"/>
          <w:szCs w:val="20"/>
        </w:rPr>
        <w:t>.</w:t>
      </w:r>
    </w:p>
    <w:p w14:paraId="08814C2A" w14:textId="01C9939A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sz w:val="20"/>
          <w:szCs w:val="20"/>
        </w:rPr>
        <w:t>Por otro lado</w:t>
      </w:r>
      <w:r w:rsidR="00E60FBD">
        <w:rPr>
          <w:sz w:val="20"/>
          <w:szCs w:val="20"/>
        </w:rPr>
        <w:t>, nunca</w:t>
      </w:r>
      <w:r w:rsidRPr="00E45474">
        <w:rPr>
          <w:sz w:val="20"/>
          <w:szCs w:val="20"/>
        </w:rPr>
        <w:t xml:space="preserve"> usamos nuestro sistema para tomar posiciones cortas, sino para salir</w:t>
      </w:r>
      <w:r w:rsidR="00B0480C">
        <w:rPr>
          <w:sz w:val="20"/>
          <w:szCs w:val="20"/>
        </w:rPr>
        <w:t xml:space="preserve"> de RV</w:t>
      </w:r>
      <w:r w:rsidRPr="00E45474">
        <w:rPr>
          <w:sz w:val="20"/>
          <w:szCs w:val="20"/>
        </w:rPr>
        <w:t xml:space="preserve"> a FIAMM </w:t>
      </w:r>
      <w:r w:rsidR="00B83C2B">
        <w:rPr>
          <w:sz w:val="20"/>
          <w:szCs w:val="20"/>
        </w:rPr>
        <w:t xml:space="preserve">o monetarios </w:t>
      </w:r>
      <w:r w:rsidRPr="00E45474">
        <w:rPr>
          <w:sz w:val="20"/>
          <w:szCs w:val="20"/>
        </w:rPr>
        <w:t>mientras dure la tormenta</w:t>
      </w:r>
      <w:r w:rsidR="00B83C2B">
        <w:rPr>
          <w:sz w:val="20"/>
          <w:szCs w:val="20"/>
        </w:rPr>
        <w:t>, evitando el peaje fiscal</w:t>
      </w:r>
      <w:r w:rsidR="00563A90" w:rsidRPr="00E45474">
        <w:rPr>
          <w:sz w:val="20"/>
          <w:szCs w:val="20"/>
        </w:rPr>
        <w:t xml:space="preserve"> </w:t>
      </w:r>
      <w:r w:rsidR="00B83C2B">
        <w:rPr>
          <w:sz w:val="20"/>
          <w:szCs w:val="20"/>
        </w:rPr>
        <w:t>y</w:t>
      </w:r>
      <w:r w:rsidR="00563A90" w:rsidRPr="00E45474">
        <w:rPr>
          <w:sz w:val="20"/>
          <w:szCs w:val="20"/>
        </w:rPr>
        <w:t xml:space="preserve"> cuando creemos que ha acabado la bajada pasar de FIAMM a RV</w:t>
      </w:r>
      <w:r w:rsidRPr="00E45474">
        <w:rPr>
          <w:sz w:val="20"/>
          <w:szCs w:val="20"/>
        </w:rPr>
        <w:t>.</w:t>
      </w:r>
    </w:p>
    <w:p w14:paraId="17EE40C9" w14:textId="7EC6845E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b/>
          <w:sz w:val="20"/>
          <w:szCs w:val="20"/>
        </w:rPr>
        <w:t>AVISO DE LECTURA DE MOVIMIENTOS</w:t>
      </w:r>
      <w:r w:rsidRPr="00E45474">
        <w:rPr>
          <w:sz w:val="20"/>
          <w:szCs w:val="20"/>
        </w:rPr>
        <w:t>:</w:t>
      </w:r>
      <w:r w:rsidR="00653127" w:rsidRPr="00E45474">
        <w:rPr>
          <w:sz w:val="20"/>
          <w:szCs w:val="20"/>
        </w:rPr>
        <w:t xml:space="preserve"> </w:t>
      </w:r>
      <w:r w:rsidRPr="00E45474">
        <w:rPr>
          <w:sz w:val="20"/>
          <w:szCs w:val="20"/>
        </w:rPr>
        <w:t xml:space="preserve">La idea es que, para un valor o índice </w:t>
      </w:r>
      <w:r w:rsidR="00F85767" w:rsidRPr="00E45474">
        <w:rPr>
          <w:sz w:val="20"/>
          <w:szCs w:val="20"/>
        </w:rPr>
        <w:t>seleccionado, iremos</w:t>
      </w:r>
      <w:r w:rsidRPr="00E45474">
        <w:rPr>
          <w:sz w:val="20"/>
          <w:szCs w:val="20"/>
        </w:rPr>
        <w:t xml:space="preserve"> observando la evolución del gráfico y cada vez que se produzca un cruce avisaremos a nuestros clientes registrados, para que los lectores</w:t>
      </w:r>
      <w:r w:rsidR="00017F4C">
        <w:rPr>
          <w:sz w:val="20"/>
          <w:szCs w:val="20"/>
        </w:rPr>
        <w:t xml:space="preserve">, si lo </w:t>
      </w:r>
      <w:r w:rsidR="00017F4C">
        <w:rPr>
          <w:sz w:val="20"/>
          <w:szCs w:val="20"/>
        </w:rPr>
        <w:lastRenderedPageBreak/>
        <w:t>consideran oportuno,</w:t>
      </w:r>
      <w:r w:rsidRPr="00E45474">
        <w:rPr>
          <w:sz w:val="20"/>
          <w:szCs w:val="20"/>
        </w:rPr>
        <w:t xml:space="preserve"> aprovechen la subida que se avecina</w:t>
      </w:r>
      <w:r w:rsidR="006E61D8">
        <w:rPr>
          <w:sz w:val="20"/>
          <w:szCs w:val="20"/>
        </w:rPr>
        <w:t xml:space="preserve"> y</w:t>
      </w:r>
      <w:r w:rsidRPr="00E45474">
        <w:rPr>
          <w:sz w:val="20"/>
          <w:szCs w:val="20"/>
        </w:rPr>
        <w:t xml:space="preserve"> no pierdan</w:t>
      </w:r>
      <w:r w:rsidR="00563A90" w:rsidRPr="00E45474">
        <w:rPr>
          <w:sz w:val="20"/>
          <w:szCs w:val="20"/>
        </w:rPr>
        <w:t xml:space="preserve"> las ganancias</w:t>
      </w:r>
      <w:r w:rsidRPr="00E45474">
        <w:rPr>
          <w:sz w:val="20"/>
          <w:szCs w:val="20"/>
        </w:rPr>
        <w:t xml:space="preserve"> en la bajada </w:t>
      </w:r>
      <w:r w:rsidR="00563A90" w:rsidRPr="00E45474">
        <w:rPr>
          <w:sz w:val="20"/>
          <w:szCs w:val="20"/>
        </w:rPr>
        <w:t xml:space="preserve">presumiblemente </w:t>
      </w:r>
      <w:r w:rsidRPr="00E45474">
        <w:rPr>
          <w:sz w:val="20"/>
          <w:szCs w:val="20"/>
        </w:rPr>
        <w:t>por venir.</w:t>
      </w:r>
    </w:p>
    <w:p w14:paraId="2A3810B3" w14:textId="6B5BF58C" w:rsidR="002B0BF0" w:rsidRPr="00017F4C" w:rsidRDefault="002B0BF0" w:rsidP="002B0BF0">
      <w:pPr>
        <w:jc w:val="both"/>
        <w:rPr>
          <w:sz w:val="18"/>
          <w:szCs w:val="18"/>
        </w:rPr>
      </w:pPr>
      <w:r w:rsidRPr="00017F4C">
        <w:rPr>
          <w:sz w:val="18"/>
          <w:szCs w:val="18"/>
        </w:rPr>
        <w:t xml:space="preserve">Si tu entidad bancaria o gestora de fondos, se retrasa en tramitar las ordenes, </w:t>
      </w:r>
      <w:r w:rsidR="00E45474" w:rsidRPr="00017F4C">
        <w:rPr>
          <w:sz w:val="18"/>
          <w:szCs w:val="18"/>
        </w:rPr>
        <w:t>piensa si</w:t>
      </w:r>
      <w:r w:rsidRPr="00017F4C">
        <w:rPr>
          <w:sz w:val="18"/>
          <w:szCs w:val="18"/>
        </w:rPr>
        <w:t xml:space="preserve"> es adecuada para tus intereses </w:t>
      </w:r>
      <w:r w:rsidR="00E45474" w:rsidRPr="00017F4C">
        <w:rPr>
          <w:sz w:val="18"/>
          <w:szCs w:val="18"/>
        </w:rPr>
        <w:t>o</w:t>
      </w:r>
      <w:r w:rsidRPr="00017F4C">
        <w:rPr>
          <w:sz w:val="18"/>
          <w:szCs w:val="18"/>
        </w:rPr>
        <w:t xml:space="preserve"> debes buscar una entidad que se acomode a tus necesidades. Hay muchas que permiten ejecutar las ordenes de entrada y salidas por Internet y que ofrecen cientos y miles de fondos, tanto propios como de gestoras internacionales.</w:t>
      </w:r>
      <w:r w:rsidR="00563A90" w:rsidRPr="00017F4C">
        <w:rPr>
          <w:sz w:val="18"/>
          <w:szCs w:val="18"/>
        </w:rPr>
        <w:t xml:space="preserve"> En ningún caso recomendamos ningún banco</w:t>
      </w:r>
      <w:r w:rsidR="006E61D8" w:rsidRPr="00017F4C">
        <w:rPr>
          <w:sz w:val="18"/>
          <w:szCs w:val="18"/>
        </w:rPr>
        <w:t xml:space="preserve"> o gestora independiente</w:t>
      </w:r>
      <w:r w:rsidR="00563A90" w:rsidRPr="00017F4C">
        <w:rPr>
          <w:sz w:val="18"/>
          <w:szCs w:val="18"/>
        </w:rPr>
        <w:t xml:space="preserve">, </w:t>
      </w:r>
      <w:r w:rsidR="00C75E9A" w:rsidRPr="00017F4C">
        <w:rPr>
          <w:sz w:val="18"/>
          <w:szCs w:val="18"/>
        </w:rPr>
        <w:t xml:space="preserve">porque nos gustan todos por igual, </w:t>
      </w:r>
      <w:r w:rsidR="00563A90" w:rsidRPr="00017F4C">
        <w:rPr>
          <w:sz w:val="18"/>
          <w:szCs w:val="18"/>
        </w:rPr>
        <w:t>sino que te recomendamos que elijas el que mejor se te amolde a tu</w:t>
      </w:r>
      <w:r w:rsidR="006E61D8" w:rsidRPr="00017F4C">
        <w:rPr>
          <w:sz w:val="18"/>
          <w:szCs w:val="18"/>
        </w:rPr>
        <w:t xml:space="preserve"> forma de </w:t>
      </w:r>
      <w:r w:rsidR="005F15E5" w:rsidRPr="00017F4C">
        <w:rPr>
          <w:sz w:val="18"/>
          <w:szCs w:val="18"/>
        </w:rPr>
        <w:t>inver</w:t>
      </w:r>
      <w:r w:rsidR="006E61D8" w:rsidRPr="00017F4C">
        <w:rPr>
          <w:sz w:val="18"/>
          <w:szCs w:val="18"/>
        </w:rPr>
        <w:t>tir</w:t>
      </w:r>
      <w:r w:rsidR="00563A90" w:rsidRPr="00017F4C">
        <w:rPr>
          <w:sz w:val="18"/>
          <w:szCs w:val="18"/>
        </w:rPr>
        <w:t>.</w:t>
      </w:r>
    </w:p>
    <w:p w14:paraId="5B3E4B36" w14:textId="18F93DAA" w:rsidR="002B0BF0" w:rsidRPr="00E2429C" w:rsidRDefault="002B0BF0" w:rsidP="002B0BF0">
      <w:pPr>
        <w:jc w:val="both"/>
        <w:rPr>
          <w:sz w:val="20"/>
          <w:szCs w:val="20"/>
        </w:rPr>
      </w:pPr>
      <w:r w:rsidRPr="00E2429C">
        <w:rPr>
          <w:b/>
          <w:sz w:val="20"/>
          <w:szCs w:val="20"/>
        </w:rPr>
        <w:t>ELECCION DE FONDOS PARA TRASPASO</w:t>
      </w:r>
      <w:r w:rsidRPr="00E2429C">
        <w:rPr>
          <w:sz w:val="20"/>
          <w:szCs w:val="20"/>
        </w:rPr>
        <w:t>:</w:t>
      </w:r>
      <w:r w:rsidR="00653127" w:rsidRPr="00E2429C">
        <w:rPr>
          <w:sz w:val="20"/>
          <w:szCs w:val="20"/>
        </w:rPr>
        <w:t xml:space="preserve"> </w:t>
      </w:r>
      <w:r w:rsidRPr="00E2429C">
        <w:rPr>
          <w:sz w:val="20"/>
          <w:szCs w:val="20"/>
        </w:rPr>
        <w:t xml:space="preserve">En principio solo nos gusta movernos en </w:t>
      </w:r>
      <w:hyperlink r:id="rId9" w:history="1">
        <w:r w:rsidRPr="00E2429C">
          <w:rPr>
            <w:rStyle w:val="Hipervnculo"/>
            <w:b/>
            <w:sz w:val="20"/>
            <w:szCs w:val="20"/>
          </w:rPr>
          <w:t>fondos 100% de Renta Variable o 100% FIAMM</w:t>
        </w:r>
      </w:hyperlink>
      <w:r w:rsidRPr="00E2429C">
        <w:rPr>
          <w:b/>
          <w:sz w:val="20"/>
          <w:szCs w:val="20"/>
        </w:rPr>
        <w:t xml:space="preserve"> </w:t>
      </w:r>
      <w:r w:rsidRPr="00E2429C">
        <w:rPr>
          <w:sz w:val="20"/>
          <w:szCs w:val="20"/>
        </w:rPr>
        <w:t>o Renta Fija a Corto plazo</w:t>
      </w:r>
      <w:r w:rsidR="00C75E9A" w:rsidRPr="00E2429C">
        <w:rPr>
          <w:sz w:val="20"/>
          <w:szCs w:val="20"/>
        </w:rPr>
        <w:t>, pero cada suscriptor debe hacer los cambios que mejor se le adapten</w:t>
      </w:r>
      <w:r w:rsidRPr="00E2429C">
        <w:rPr>
          <w:sz w:val="20"/>
          <w:szCs w:val="20"/>
        </w:rPr>
        <w:t>. Lo</w:t>
      </w:r>
      <w:r w:rsidR="00E63E8B" w:rsidRPr="00E2429C">
        <w:rPr>
          <w:sz w:val="20"/>
          <w:szCs w:val="20"/>
        </w:rPr>
        <w:t xml:space="preserve">s fondos de inversión mobiliaria de renta variable tienen el máximo de riesgo de sufrir importantes pérdidas del capital invertido. </w:t>
      </w:r>
      <w:r w:rsidRPr="00E2429C">
        <w:rPr>
          <w:sz w:val="20"/>
          <w:szCs w:val="20"/>
        </w:rPr>
        <w:t xml:space="preserve">En ningún caso, los suscriptores o meros lectores deben suscribir un fondo de inversión de Renta variable, sin someterse a los </w:t>
      </w:r>
      <w:r w:rsidRPr="00E2429C">
        <w:rPr>
          <w:b/>
          <w:sz w:val="20"/>
          <w:szCs w:val="20"/>
        </w:rPr>
        <w:t>test de conocimiento y conveniencia de su entidad bancaria</w:t>
      </w:r>
      <w:r w:rsidRPr="00E2429C">
        <w:rPr>
          <w:sz w:val="20"/>
          <w:szCs w:val="20"/>
        </w:rPr>
        <w:t>.</w:t>
      </w:r>
      <w:r w:rsidR="00B0480C" w:rsidRPr="00E2429C">
        <w:rPr>
          <w:sz w:val="20"/>
          <w:szCs w:val="20"/>
        </w:rPr>
        <w:t xml:space="preserve"> Todas las personas deben exigir a la entidad a través de la que </w:t>
      </w:r>
      <w:r w:rsidR="00E60FBD" w:rsidRPr="00E2429C">
        <w:rPr>
          <w:sz w:val="20"/>
          <w:szCs w:val="20"/>
        </w:rPr>
        <w:t>inviertan, que</w:t>
      </w:r>
      <w:r w:rsidR="00E2429C" w:rsidRPr="00E2429C">
        <w:rPr>
          <w:sz w:val="20"/>
          <w:szCs w:val="20"/>
        </w:rPr>
        <w:t xml:space="preserve"> los evalúen y ver si los productos a suscribir son adecuados a sus conocimientos y circunstancias</w:t>
      </w:r>
      <w:r w:rsidR="00E60FBD">
        <w:rPr>
          <w:sz w:val="20"/>
          <w:szCs w:val="20"/>
        </w:rPr>
        <w:t>. Tú también debes exigir estos test.</w:t>
      </w:r>
    </w:p>
    <w:p w14:paraId="7FD85086" w14:textId="4AE125EA" w:rsidR="002B0BF0" w:rsidRPr="00E2429C" w:rsidRDefault="002B0BF0" w:rsidP="002B0BF0">
      <w:pPr>
        <w:jc w:val="both"/>
        <w:rPr>
          <w:sz w:val="20"/>
          <w:szCs w:val="20"/>
        </w:rPr>
      </w:pPr>
      <w:r w:rsidRPr="00E2429C">
        <w:rPr>
          <w:sz w:val="20"/>
          <w:szCs w:val="20"/>
        </w:rPr>
        <w:t>Cuando la señal sea salir de Renta Variable, no indicaremos ningún fondo FIAMM concreto, sino que cada uno tendrá previsto y elegido un fondo de esas características dentro de lo que ofrezca su banco o gestora correspondiente.</w:t>
      </w:r>
    </w:p>
    <w:p w14:paraId="289612D3" w14:textId="15921670" w:rsidR="002B0BF0" w:rsidRPr="00E2429C" w:rsidRDefault="002B0BF0" w:rsidP="002B0BF0">
      <w:pPr>
        <w:jc w:val="both"/>
        <w:rPr>
          <w:sz w:val="20"/>
          <w:szCs w:val="20"/>
        </w:rPr>
      </w:pPr>
      <w:r w:rsidRPr="00E2429C">
        <w:rPr>
          <w:sz w:val="20"/>
          <w:szCs w:val="20"/>
        </w:rPr>
        <w:t xml:space="preserve">Por el contrario, cuando el cambio sea a Renta Variable, daremos a </w:t>
      </w:r>
      <w:r w:rsidR="00DC7C0A" w:rsidRPr="00E2429C">
        <w:rPr>
          <w:sz w:val="20"/>
          <w:szCs w:val="20"/>
        </w:rPr>
        <w:t>título</w:t>
      </w:r>
      <w:r w:rsidRPr="00E2429C">
        <w:rPr>
          <w:sz w:val="20"/>
          <w:szCs w:val="20"/>
        </w:rPr>
        <w:t xml:space="preserve"> orientativo el AREA Y TIPO DE FONDOS que nos parezcan más convenientes,</w:t>
      </w:r>
      <w:r w:rsidR="00825A8B" w:rsidRPr="00E2429C">
        <w:rPr>
          <w:sz w:val="20"/>
          <w:szCs w:val="20"/>
        </w:rPr>
        <w:t xml:space="preserve"> en ese preciso momento,</w:t>
      </w:r>
      <w:r w:rsidRPr="00E2429C">
        <w:rPr>
          <w:sz w:val="20"/>
          <w:szCs w:val="20"/>
        </w:rPr>
        <w:t xml:space="preserve"> así como nombre de varios fondos, </w:t>
      </w:r>
      <w:r w:rsidR="005F15E5" w:rsidRPr="00E2429C">
        <w:rPr>
          <w:sz w:val="20"/>
          <w:szCs w:val="20"/>
        </w:rPr>
        <w:t>q</w:t>
      </w:r>
      <w:r w:rsidRPr="00E2429C">
        <w:rPr>
          <w:sz w:val="20"/>
          <w:szCs w:val="20"/>
        </w:rPr>
        <w:t xml:space="preserve">ue nos parezcan adecuados para entrar, lo que no supone recomendación alguna. El acierto se verá después en la evolución de cada fondo, </w:t>
      </w:r>
      <w:r w:rsidR="003B6555">
        <w:rPr>
          <w:sz w:val="20"/>
          <w:szCs w:val="20"/>
        </w:rPr>
        <w:t>que ser</w:t>
      </w:r>
      <w:r w:rsidR="00DC7C0A">
        <w:rPr>
          <w:sz w:val="20"/>
          <w:szCs w:val="20"/>
        </w:rPr>
        <w:t>á</w:t>
      </w:r>
      <w:r w:rsidR="003B6555">
        <w:rPr>
          <w:sz w:val="20"/>
          <w:szCs w:val="20"/>
        </w:rPr>
        <w:t xml:space="preserve"> muy diverso unos de los otros, </w:t>
      </w:r>
      <w:r w:rsidRPr="00E2429C">
        <w:rPr>
          <w:sz w:val="20"/>
          <w:szCs w:val="20"/>
        </w:rPr>
        <w:t>aunque el cariño de la elección haya sido el mismo.</w:t>
      </w:r>
    </w:p>
    <w:p w14:paraId="2DE7D6EE" w14:textId="6637CFE0" w:rsidR="002B0BF0" w:rsidRPr="00E45474" w:rsidRDefault="002B0BF0" w:rsidP="002B0BF0">
      <w:pPr>
        <w:jc w:val="both"/>
        <w:rPr>
          <w:sz w:val="20"/>
          <w:szCs w:val="20"/>
        </w:rPr>
      </w:pPr>
      <w:r w:rsidRPr="00E45474">
        <w:rPr>
          <w:b/>
          <w:sz w:val="20"/>
          <w:szCs w:val="20"/>
        </w:rPr>
        <w:t>DIVERSIFICACION DEL AHORRO</w:t>
      </w:r>
      <w:r w:rsidRPr="00E45474">
        <w:rPr>
          <w:sz w:val="20"/>
          <w:szCs w:val="20"/>
        </w:rPr>
        <w:t>:</w:t>
      </w:r>
      <w:r w:rsidR="00653127" w:rsidRPr="00E45474">
        <w:rPr>
          <w:sz w:val="20"/>
          <w:szCs w:val="20"/>
        </w:rPr>
        <w:t xml:space="preserve"> </w:t>
      </w:r>
      <w:r w:rsidRPr="00E45474">
        <w:rPr>
          <w:sz w:val="20"/>
          <w:szCs w:val="20"/>
        </w:rPr>
        <w:t>Para empezar</w:t>
      </w:r>
      <w:r w:rsidR="00DC7C0A">
        <w:rPr>
          <w:sz w:val="20"/>
          <w:szCs w:val="20"/>
        </w:rPr>
        <w:t>,</w:t>
      </w:r>
      <w:r w:rsidRPr="00E45474">
        <w:rPr>
          <w:sz w:val="20"/>
          <w:szCs w:val="20"/>
        </w:rPr>
        <w:t xml:space="preserve"> no metas todos los huevos en la misma cesta. Por motivo de prudencia antes de llegar a los fondos de inversión, asegúrate de que tienes cubierta la financiación de tu vivienda habitual, coche, así como los estudios de tus hijos</w:t>
      </w:r>
      <w:r w:rsidR="005F15E5" w:rsidRPr="00E45474">
        <w:rPr>
          <w:sz w:val="20"/>
          <w:szCs w:val="20"/>
        </w:rPr>
        <w:t xml:space="preserve"> y demás necesidades familiares o profesionales</w:t>
      </w:r>
      <w:r w:rsidRPr="00E45474">
        <w:rPr>
          <w:sz w:val="20"/>
          <w:szCs w:val="20"/>
        </w:rPr>
        <w:t>. Con el sobrante, distribúyelo en diferentes imposiciones en cuenta corriente o ahorro, que te permita</w:t>
      </w:r>
      <w:r w:rsidR="00804436">
        <w:rPr>
          <w:sz w:val="20"/>
          <w:szCs w:val="20"/>
        </w:rPr>
        <w:t>n</w:t>
      </w:r>
      <w:r w:rsidRPr="00E45474">
        <w:rPr>
          <w:sz w:val="20"/>
          <w:szCs w:val="20"/>
        </w:rPr>
        <w:t xml:space="preserve"> vivir los próximos </w:t>
      </w:r>
      <w:r w:rsidR="00804436">
        <w:rPr>
          <w:sz w:val="20"/>
          <w:szCs w:val="20"/>
        </w:rPr>
        <w:t>2</w:t>
      </w:r>
      <w:r w:rsidRPr="00E45474">
        <w:rPr>
          <w:sz w:val="20"/>
          <w:szCs w:val="20"/>
        </w:rPr>
        <w:t xml:space="preserve"> </w:t>
      </w:r>
      <w:proofErr w:type="spellStart"/>
      <w:r w:rsidRPr="00E45474">
        <w:rPr>
          <w:sz w:val="20"/>
          <w:szCs w:val="20"/>
        </w:rPr>
        <w:t>ó</w:t>
      </w:r>
      <w:proofErr w:type="spellEnd"/>
      <w:r w:rsidRPr="00E45474">
        <w:rPr>
          <w:sz w:val="20"/>
          <w:szCs w:val="20"/>
        </w:rPr>
        <w:t xml:space="preserve"> 3 años y con el resto, si eres persona que tu carácter te permite asumir riesgos</w:t>
      </w:r>
      <w:r w:rsidR="00017F4C">
        <w:rPr>
          <w:sz w:val="20"/>
          <w:szCs w:val="20"/>
        </w:rPr>
        <w:t>,</w:t>
      </w:r>
      <w:r w:rsidRPr="00E45474">
        <w:rPr>
          <w:sz w:val="20"/>
          <w:szCs w:val="20"/>
        </w:rPr>
        <w:t xml:space="preserve"> puedes meterlo en un f</w:t>
      </w:r>
      <w:r w:rsidR="005F15E5" w:rsidRPr="00E45474">
        <w:rPr>
          <w:sz w:val="20"/>
          <w:szCs w:val="20"/>
        </w:rPr>
        <w:t xml:space="preserve">ondo de inversión mobiliaria </w:t>
      </w:r>
      <w:r w:rsidRPr="00E45474">
        <w:rPr>
          <w:sz w:val="20"/>
          <w:szCs w:val="20"/>
        </w:rPr>
        <w:t>de renta variable, donde evidentemente no tienes por qué mantenerte invariable durante mucho tiempo, sino que entraras o saldrás en función de las expectativas, que sigas, ya sean propias, leídas en prensa</w:t>
      </w:r>
      <w:r w:rsidR="00017F4C">
        <w:rPr>
          <w:sz w:val="20"/>
          <w:szCs w:val="20"/>
        </w:rPr>
        <w:t>,</w:t>
      </w:r>
      <w:r w:rsidRPr="00E45474">
        <w:rPr>
          <w:sz w:val="20"/>
          <w:szCs w:val="20"/>
        </w:rPr>
        <w:t xml:space="preserve"> o de nuestro sistema</w:t>
      </w:r>
      <w:r w:rsidR="00017F4C">
        <w:rPr>
          <w:sz w:val="20"/>
          <w:szCs w:val="20"/>
        </w:rPr>
        <w:t xml:space="preserve">, que no deja de ser un apoyo </w:t>
      </w:r>
      <w:r w:rsidR="00804436">
        <w:rPr>
          <w:sz w:val="20"/>
          <w:szCs w:val="20"/>
        </w:rPr>
        <w:t>más.</w:t>
      </w:r>
    </w:p>
    <w:p w14:paraId="00A8CFF5" w14:textId="1021AEFC" w:rsidR="002B0BF0" w:rsidRDefault="002B0BF0" w:rsidP="002B0BF0">
      <w:pPr>
        <w:jc w:val="both"/>
      </w:pPr>
      <w:r w:rsidRPr="00E45474">
        <w:rPr>
          <w:b/>
        </w:rPr>
        <w:t>COMPROMISOS</w:t>
      </w:r>
      <w:r w:rsidRPr="00E45474">
        <w:t>:</w:t>
      </w:r>
      <w:r w:rsidR="00653127" w:rsidRPr="00E45474">
        <w:t xml:space="preserve"> </w:t>
      </w:r>
      <w:r w:rsidRPr="00E45474">
        <w:t xml:space="preserve">En la página web </w:t>
      </w:r>
      <w:hyperlink r:id="rId10" w:history="1">
        <w:r w:rsidRPr="00E45474">
          <w:rPr>
            <w:rStyle w:val="Hipervnculo"/>
          </w:rPr>
          <w:t>www.zonadebolsa.es</w:t>
        </w:r>
      </w:hyperlink>
      <w:r w:rsidRPr="00E45474">
        <w:t xml:space="preserve"> tenemos explicada</w:t>
      </w:r>
      <w:r w:rsidR="007E3FB4" w:rsidRPr="00E45474">
        <w:t xml:space="preserve">s las obligaciones y derechos de Zona de Bolsa y de los suscriptores en un documento llamado aviso legal, así como nuestra política de privacidad, donde nos comprometemos a </w:t>
      </w:r>
      <w:r w:rsidR="007E3FB4" w:rsidRPr="00DC7C0A">
        <w:rPr>
          <w:b/>
          <w:bCs/>
        </w:rPr>
        <w:t>no ceder los datos a nadie</w:t>
      </w:r>
      <w:r w:rsidR="007E3FB4" w:rsidRPr="00E45474">
        <w:t>, y la política de cookies y para qué sirven. En resumen,</w:t>
      </w:r>
      <w:r w:rsidR="009C4980" w:rsidRPr="00E45474">
        <w:t xml:space="preserve"> explicamos con más detenimiento lo que hace y lo que no hace Zona de Bolsa</w:t>
      </w:r>
      <w:r w:rsidR="009745DC">
        <w:t>, y</w:t>
      </w:r>
      <w:r w:rsidR="009C4980" w:rsidRPr="00E45474">
        <w:t xml:space="preserve"> que todo suscriptor y/o lector debe leer y asum</w:t>
      </w:r>
      <w:r w:rsidR="007E3FB4" w:rsidRPr="00E45474">
        <w:t>e al firmar este documento</w:t>
      </w:r>
      <w:r w:rsidR="009C4980" w:rsidRPr="00E45474">
        <w:t>. Igualmente</w:t>
      </w:r>
      <w:r w:rsidR="009745DC">
        <w:t>,</w:t>
      </w:r>
      <w:r w:rsidR="009C4980" w:rsidRPr="00E45474">
        <w:t xml:space="preserve"> </w:t>
      </w:r>
      <w:r w:rsidR="003B6555">
        <w:t>todo</w:t>
      </w:r>
      <w:r w:rsidR="009C4980" w:rsidRPr="00E45474">
        <w:t xml:space="preserve"> suscriptor</w:t>
      </w:r>
      <w:r w:rsidR="003B6555">
        <w:t xml:space="preserve"> firmante de este documento,</w:t>
      </w:r>
      <w:r w:rsidR="009C4980" w:rsidRPr="00E45474">
        <w:t xml:space="preserve"> manifiesta que es mayor de edad y que </w:t>
      </w:r>
      <w:r w:rsidR="005F15E5" w:rsidRPr="00E45474">
        <w:t xml:space="preserve">tiene capacidad de </w:t>
      </w:r>
      <w:r w:rsidR="009C4980" w:rsidRPr="00E45474">
        <w:t>entende</w:t>
      </w:r>
      <w:r w:rsidR="007E3FB4" w:rsidRPr="00E45474">
        <w:t>r y entiende</w:t>
      </w:r>
      <w:r w:rsidR="009C4980" w:rsidRPr="00E45474">
        <w:t xml:space="preserve"> todo lo aquí explicado.</w:t>
      </w:r>
    </w:p>
    <w:p w14:paraId="2649A360" w14:textId="759B947C" w:rsidR="003B6555" w:rsidRPr="00E45474" w:rsidRDefault="00804436" w:rsidP="002B0BF0">
      <w:pPr>
        <w:jc w:val="both"/>
      </w:pPr>
      <w:r>
        <w:t>Además,</w:t>
      </w:r>
      <w:r w:rsidR="00DC7C0A">
        <w:t xml:space="preserve"> el firmante</w:t>
      </w:r>
      <w:r w:rsidR="003B6555">
        <w:t xml:space="preserve">, autoriza a Zona de Bolsa a que le </w:t>
      </w:r>
      <w:r w:rsidR="009338B8">
        <w:t>envíe</w:t>
      </w:r>
      <w:r w:rsidR="003B6555">
        <w:t xml:space="preserve"> los oportunos correos y SMS relacionados con la actividad aquí descrita, durante el tiempo que esté suscrito a la </w:t>
      </w:r>
      <w:r w:rsidR="009338B8">
        <w:t>página</w:t>
      </w:r>
      <w:r w:rsidR="009745DC">
        <w:t xml:space="preserve"> en cualquiera de sus modalidades</w:t>
      </w:r>
      <w:r w:rsidR="00DC7C0A">
        <w:t xml:space="preserve"> Básica o Premium</w:t>
      </w:r>
      <w:r w:rsidR="003B6555">
        <w:t xml:space="preserve">, </w:t>
      </w:r>
      <w:r w:rsidR="009338B8">
        <w:t>hasta que indique la negativa a seguir recibiendo comunicaciones.</w:t>
      </w:r>
    </w:p>
    <w:sectPr w:rsidR="003B6555" w:rsidRPr="00E45474" w:rsidSect="00E45474">
      <w:headerReference w:type="default" r:id="rId11"/>
      <w:footerReference w:type="default" r:id="rId12"/>
      <w:pgSz w:w="11906" w:h="16838"/>
      <w:pgMar w:top="238" w:right="851" w:bottom="24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73A6" w14:textId="77777777" w:rsidR="00981E99" w:rsidRDefault="00981E99" w:rsidP="00D82022">
      <w:pPr>
        <w:spacing w:after="0" w:line="240" w:lineRule="auto"/>
      </w:pPr>
      <w:r>
        <w:separator/>
      </w:r>
    </w:p>
  </w:endnote>
  <w:endnote w:type="continuationSeparator" w:id="0">
    <w:p w14:paraId="773BAC25" w14:textId="77777777" w:rsidR="00981E99" w:rsidRDefault="00981E99" w:rsidP="00D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941"/>
      <w:gridCol w:w="3027"/>
    </w:tblGrid>
    <w:tr w:rsidR="004E4486" w14:paraId="56B28A07" w14:textId="390645B8" w:rsidTr="004E4486">
      <w:tc>
        <w:tcPr>
          <w:tcW w:w="6941" w:type="dxa"/>
          <w:vMerge w:val="restart"/>
        </w:tcPr>
        <w:p w14:paraId="251E7340" w14:textId="4CBCA4EF" w:rsidR="004E4486" w:rsidRDefault="004E4486" w:rsidP="004E4486">
          <w:pPr>
            <w:pStyle w:val="Piedepgina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El suscriptor D.  …………………</w:t>
          </w:r>
          <w:r w:rsidR="00A27253">
            <w:rPr>
              <w:color w:val="1F4E79" w:themeColor="accent1" w:themeShade="80"/>
            </w:rPr>
            <w:t>………………</w:t>
          </w:r>
          <w:proofErr w:type="gramStart"/>
          <w:r w:rsidR="00A27253">
            <w:rPr>
              <w:color w:val="1F4E79" w:themeColor="accent1" w:themeShade="80"/>
            </w:rPr>
            <w:t>…….</w:t>
          </w:r>
          <w:proofErr w:type="gramEnd"/>
          <w:r w:rsidR="00A27253">
            <w:rPr>
              <w:color w:val="1F4E79" w:themeColor="accent1" w:themeShade="80"/>
            </w:rPr>
            <w:t>.</w:t>
          </w:r>
          <w:r>
            <w:rPr>
              <w:color w:val="1F4E79" w:themeColor="accent1" w:themeShade="80"/>
            </w:rPr>
            <w:t>………, con DNI ……………………… , con e-mail …………</w:t>
          </w:r>
          <w:r w:rsidR="00A27253">
            <w:rPr>
              <w:color w:val="1F4E79" w:themeColor="accent1" w:themeShade="80"/>
            </w:rPr>
            <w:t>…………..</w:t>
          </w:r>
          <w:r>
            <w:rPr>
              <w:color w:val="1F4E79" w:themeColor="accent1" w:themeShade="80"/>
            </w:rPr>
            <w:t>…</w:t>
          </w:r>
          <w:r w:rsidR="00A27253">
            <w:rPr>
              <w:color w:val="1F4E79" w:themeColor="accent1" w:themeShade="80"/>
            </w:rPr>
            <w:t>……</w:t>
          </w:r>
          <w:r>
            <w:rPr>
              <w:color w:val="1F4E79" w:themeColor="accent1" w:themeShade="80"/>
            </w:rPr>
            <w:t>……….. y teléfono …</w:t>
          </w:r>
          <w:proofErr w:type="gramStart"/>
          <w:r>
            <w:rPr>
              <w:color w:val="1F4E79" w:themeColor="accent1" w:themeShade="80"/>
            </w:rPr>
            <w:t>……</w:t>
          </w:r>
          <w:r w:rsidR="00A27253">
            <w:rPr>
              <w:color w:val="1F4E79" w:themeColor="accent1" w:themeShade="80"/>
            </w:rPr>
            <w:t>.</w:t>
          </w:r>
          <w:proofErr w:type="gramEnd"/>
          <w:r w:rsidR="00A27253">
            <w:rPr>
              <w:color w:val="1F4E79" w:themeColor="accent1" w:themeShade="80"/>
            </w:rPr>
            <w:t>.</w:t>
          </w:r>
          <w:r>
            <w:rPr>
              <w:color w:val="1F4E79" w:themeColor="accent1" w:themeShade="80"/>
            </w:rPr>
            <w:t>……………. nacido el día …… -</w:t>
          </w:r>
          <w:proofErr w:type="gramStart"/>
          <w:r>
            <w:rPr>
              <w:color w:val="1F4E79" w:themeColor="accent1" w:themeShade="80"/>
            </w:rPr>
            <w:t xml:space="preserve"> ….</w:t>
          </w:r>
          <w:proofErr w:type="gramEnd"/>
          <w:r>
            <w:rPr>
              <w:color w:val="1F4E79" w:themeColor="accent1" w:themeShade="80"/>
            </w:rPr>
            <w:t>. - ….. manifiesta haber leído y entendido todo lo aquí explicado, y solicita hacerse suscriptor Premium</w:t>
          </w:r>
          <w:r w:rsidR="00804436">
            <w:rPr>
              <w:color w:val="1F4E79" w:themeColor="accent1" w:themeShade="80"/>
            </w:rPr>
            <w:t xml:space="preserve"> o Completo</w:t>
          </w:r>
          <w:r>
            <w:rPr>
              <w:color w:val="1F4E79" w:themeColor="accent1" w:themeShade="80"/>
            </w:rPr>
            <w:t xml:space="preserve"> de Zona de Bolsa, lo que firma a todos los efectos estas dos </w:t>
          </w:r>
          <w:proofErr w:type="spellStart"/>
          <w:r>
            <w:rPr>
              <w:color w:val="1F4E79" w:themeColor="accent1" w:themeShade="80"/>
            </w:rPr>
            <w:t>paginas</w:t>
          </w:r>
          <w:proofErr w:type="spellEnd"/>
          <w:r>
            <w:rPr>
              <w:color w:val="1F4E79" w:themeColor="accent1" w:themeShade="80"/>
            </w:rPr>
            <w:t>, en ……</w:t>
          </w:r>
          <w:r w:rsidR="00A27253">
            <w:rPr>
              <w:color w:val="1F4E79" w:themeColor="accent1" w:themeShade="80"/>
            </w:rPr>
            <w:t>…………</w:t>
          </w:r>
          <w:proofErr w:type="gramStart"/>
          <w:r w:rsidR="00A27253">
            <w:rPr>
              <w:color w:val="1F4E79" w:themeColor="accent1" w:themeShade="80"/>
            </w:rPr>
            <w:t>…….</w:t>
          </w:r>
          <w:proofErr w:type="gramEnd"/>
          <w:r>
            <w:rPr>
              <w:color w:val="1F4E79" w:themeColor="accent1" w:themeShade="80"/>
            </w:rPr>
            <w:t>…………………., el día ……</w:t>
          </w:r>
          <w:r w:rsidR="00A27253">
            <w:rPr>
              <w:color w:val="1F4E79" w:themeColor="accent1" w:themeShade="80"/>
            </w:rPr>
            <w:t>, de ……..</w:t>
          </w:r>
          <w:r>
            <w:rPr>
              <w:color w:val="1F4E79" w:themeColor="accent1" w:themeShade="80"/>
            </w:rPr>
            <w:t>………………….</w:t>
          </w:r>
          <w:r w:rsidR="00A27253">
            <w:rPr>
              <w:color w:val="1F4E79" w:themeColor="accent1" w:themeShade="80"/>
            </w:rPr>
            <w:t xml:space="preserve"> del 202</w:t>
          </w:r>
          <w:r w:rsidR="00804436">
            <w:rPr>
              <w:color w:val="1F4E79" w:themeColor="accent1" w:themeShade="80"/>
            </w:rPr>
            <w:t>3</w:t>
          </w:r>
        </w:p>
        <w:p w14:paraId="6C092D7D" w14:textId="117DE09C" w:rsidR="004E4486" w:rsidRDefault="004E4486" w:rsidP="004E4486">
          <w:pPr>
            <w:pStyle w:val="Piedepgina"/>
            <w:rPr>
              <w:color w:val="1F4E79" w:themeColor="accent1" w:themeShade="80"/>
            </w:rPr>
          </w:pPr>
        </w:p>
      </w:tc>
      <w:tc>
        <w:tcPr>
          <w:tcW w:w="3027" w:type="dxa"/>
        </w:tcPr>
        <w:p w14:paraId="40AD82C7" w14:textId="4B81DE05" w:rsidR="004E4486" w:rsidRDefault="004E4486" w:rsidP="004E4486">
          <w:pPr>
            <w:pStyle w:val="Piedepgina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 xml:space="preserve">Firmado: </w:t>
          </w:r>
        </w:p>
      </w:tc>
    </w:tr>
    <w:tr w:rsidR="004E4486" w14:paraId="30ACA6DE" w14:textId="5B7EEB73" w:rsidTr="004E4486">
      <w:tc>
        <w:tcPr>
          <w:tcW w:w="6941" w:type="dxa"/>
          <w:vMerge/>
        </w:tcPr>
        <w:p w14:paraId="1A660A68" w14:textId="045EC0BD" w:rsidR="004E4486" w:rsidRDefault="004E4486" w:rsidP="00C035A8">
          <w:pPr>
            <w:pStyle w:val="Piedepgina"/>
            <w:rPr>
              <w:color w:val="1F4E79" w:themeColor="accent1" w:themeShade="80"/>
            </w:rPr>
          </w:pPr>
        </w:p>
      </w:tc>
      <w:tc>
        <w:tcPr>
          <w:tcW w:w="3027" w:type="dxa"/>
        </w:tcPr>
        <w:p w14:paraId="2F1B8ED8" w14:textId="77777777" w:rsidR="004E4486" w:rsidRDefault="004E4486" w:rsidP="00C035A8">
          <w:pPr>
            <w:pStyle w:val="Piedepgina"/>
            <w:rPr>
              <w:color w:val="1F4E79" w:themeColor="accent1" w:themeShade="80"/>
            </w:rPr>
          </w:pPr>
        </w:p>
      </w:tc>
    </w:tr>
  </w:tbl>
  <w:p w14:paraId="18CC4288" w14:textId="77777777" w:rsidR="00653127" w:rsidRDefault="00653127">
    <w:pPr>
      <w:pStyle w:val="Piedepgina"/>
      <w:rPr>
        <w:color w:val="1F4E79" w:themeColor="accent1" w:themeShade="80"/>
      </w:rPr>
    </w:pPr>
  </w:p>
  <w:p w14:paraId="4A66C65B" w14:textId="0119B5F7" w:rsidR="00D82022" w:rsidRPr="00A27253" w:rsidRDefault="00D82022">
    <w:pPr>
      <w:pStyle w:val="Piedepgina"/>
      <w:rPr>
        <w:b/>
        <w:color w:val="1F4E79" w:themeColor="accent1" w:themeShade="80"/>
        <w:sz w:val="32"/>
        <w:szCs w:val="32"/>
      </w:rPr>
    </w:pPr>
    <w:r w:rsidRPr="00D82022">
      <w:rPr>
        <w:color w:val="1F4E79" w:themeColor="accent1" w:themeShade="80"/>
      </w:rPr>
      <w:t xml:space="preserve">Mayoral Mediadores S.L.                       </w:t>
    </w:r>
    <w:r w:rsidR="00B06CA8">
      <w:rPr>
        <w:color w:val="1F4E79" w:themeColor="accent1" w:themeShade="80"/>
      </w:rPr>
      <w:t xml:space="preserve">            </w:t>
    </w:r>
    <w:r w:rsidRPr="00D82022">
      <w:rPr>
        <w:color w:val="1F4E79" w:themeColor="accent1" w:themeShade="80"/>
      </w:rPr>
      <w:t xml:space="preserve">  B13</w:t>
    </w:r>
    <w:r w:rsidR="00B06CA8">
      <w:rPr>
        <w:color w:val="1F4E79" w:themeColor="accent1" w:themeShade="80"/>
      </w:rPr>
      <w:t>497485</w:t>
    </w:r>
    <w:r w:rsidRPr="00D82022">
      <w:rPr>
        <w:color w:val="1F4E79" w:themeColor="accent1" w:themeShade="80"/>
      </w:rPr>
      <w:t xml:space="preserve">            </w:t>
    </w:r>
    <w:r w:rsidR="00B06CA8">
      <w:rPr>
        <w:color w:val="1F4E79" w:themeColor="accent1" w:themeShade="80"/>
      </w:rPr>
      <w:tab/>
      <w:t xml:space="preserve"> </w:t>
    </w:r>
    <w:r w:rsidRPr="00D82022">
      <w:rPr>
        <w:color w:val="1F4E79" w:themeColor="accent1" w:themeShade="80"/>
      </w:rPr>
      <w:t xml:space="preserve">           </w:t>
    </w:r>
    <w:r w:rsidR="00B06CA8">
      <w:rPr>
        <w:color w:val="1F4E79" w:themeColor="accent1" w:themeShade="80"/>
      </w:rPr>
      <w:t xml:space="preserve">                    </w:t>
    </w:r>
    <w:r w:rsidRPr="00D82022">
      <w:rPr>
        <w:color w:val="1F4E79" w:themeColor="accent1" w:themeShade="80"/>
      </w:rPr>
      <w:t xml:space="preserve">     </w:t>
    </w:r>
    <w:r w:rsidR="00C035A8" w:rsidRPr="00D82022">
      <w:rPr>
        <w:color w:val="1F4E79" w:themeColor="accent1" w:themeShade="80"/>
      </w:rPr>
      <w:t>Teléfono</w:t>
    </w:r>
    <w:r w:rsidRPr="00D82022">
      <w:rPr>
        <w:color w:val="1F4E79" w:themeColor="accent1" w:themeShade="80"/>
      </w:rPr>
      <w:t xml:space="preserve"> </w:t>
    </w:r>
    <w:r w:rsidR="00A27253" w:rsidRPr="00A27253">
      <w:rPr>
        <w:b/>
        <w:color w:val="C00000"/>
        <w:sz w:val="32"/>
        <w:szCs w:val="32"/>
      </w:rPr>
      <w:t>622 607 251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B7A" w14:textId="77777777" w:rsidR="00981E99" w:rsidRDefault="00981E99" w:rsidP="00D82022">
      <w:pPr>
        <w:spacing w:after="0" w:line="240" w:lineRule="auto"/>
      </w:pPr>
      <w:r>
        <w:separator/>
      </w:r>
    </w:p>
  </w:footnote>
  <w:footnote w:type="continuationSeparator" w:id="0">
    <w:p w14:paraId="3571F00E" w14:textId="77777777" w:rsidR="00981E99" w:rsidRDefault="00981E99" w:rsidP="00D8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111"/>
      <w:gridCol w:w="3544"/>
    </w:tblGrid>
    <w:tr w:rsidR="009757D3" w14:paraId="32F2C141" w14:textId="77777777" w:rsidTr="009757D3">
      <w:tc>
        <w:tcPr>
          <w:tcW w:w="2836" w:type="dxa"/>
          <w:vAlign w:val="center"/>
        </w:tcPr>
        <w:p w14:paraId="7281EB21" w14:textId="77777777" w:rsidR="00D82022" w:rsidRDefault="00D82022" w:rsidP="009757D3">
          <w:pPr>
            <w:pStyle w:val="Encabezado"/>
            <w:jc w:val="center"/>
          </w:pPr>
          <w:r w:rsidRPr="00D82022">
            <w:rPr>
              <w:noProof/>
              <w:lang w:eastAsia="es-ES"/>
            </w:rPr>
            <w:drawing>
              <wp:inline distT="0" distB="0" distL="0" distR="0" wp14:anchorId="30127474" wp14:editId="4F0A642D">
                <wp:extent cx="1155700" cy="790042"/>
                <wp:effectExtent l="0" t="0" r="6350" b="0"/>
                <wp:docPr id="1" name="Imagen 1" descr="C:\Users\Luis Mayoral García\Dropbox\bolsa\ZARABOLSA\LOGISTICA\CvgtXcU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s Mayoral García\Dropbox\bolsa\ZARABOLSA\LOGISTICA\CvgtXcU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046" cy="81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D264499" w14:textId="77777777" w:rsidR="009757D3" w:rsidRDefault="00D82022" w:rsidP="009757D3">
          <w:pPr>
            <w:pStyle w:val="Encabezado"/>
            <w:jc w:val="center"/>
            <w:rPr>
              <w:rFonts w:ascii="Arial Rounded MT Bold" w:hAnsi="Arial Rounded MT Bold"/>
              <w:sz w:val="48"/>
              <w:szCs w:val="48"/>
            </w:rPr>
          </w:pPr>
          <w:r w:rsidRPr="009757D3">
            <w:rPr>
              <w:rFonts w:ascii="Arial Rounded MT Bold" w:hAnsi="Arial Rounded MT Bold"/>
              <w:sz w:val="48"/>
              <w:szCs w:val="48"/>
            </w:rPr>
            <w:t>ZONA</w:t>
          </w:r>
        </w:p>
        <w:p w14:paraId="4022AC46" w14:textId="77777777" w:rsidR="00D82022" w:rsidRPr="009757D3" w:rsidRDefault="00D82022" w:rsidP="009757D3">
          <w:pPr>
            <w:pStyle w:val="Encabezado"/>
            <w:jc w:val="center"/>
            <w:rPr>
              <w:rFonts w:ascii="Arial Rounded MT Bold" w:hAnsi="Arial Rounded MT Bold"/>
              <w:sz w:val="48"/>
              <w:szCs w:val="48"/>
            </w:rPr>
          </w:pPr>
          <w:r w:rsidRPr="009757D3">
            <w:rPr>
              <w:rFonts w:ascii="Arial Rounded MT Bold" w:hAnsi="Arial Rounded MT Bold"/>
              <w:sz w:val="48"/>
              <w:szCs w:val="48"/>
            </w:rPr>
            <w:t>DE BOLSA</w:t>
          </w:r>
        </w:p>
      </w:tc>
      <w:tc>
        <w:tcPr>
          <w:tcW w:w="3544" w:type="dxa"/>
        </w:tcPr>
        <w:p w14:paraId="0D37DBAA" w14:textId="77777777" w:rsidR="00D82022" w:rsidRDefault="009757D3" w:rsidP="009757D3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CB1EA9D" wp14:editId="308261D4">
                <wp:extent cx="2098524" cy="111379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onabolser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6706" cy="113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CB2CE" w14:textId="77777777" w:rsidR="00D82022" w:rsidRDefault="00D82022" w:rsidP="00E454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B1"/>
    <w:rsid w:val="00017F4C"/>
    <w:rsid w:val="00046A24"/>
    <w:rsid w:val="0007423A"/>
    <w:rsid w:val="0007712C"/>
    <w:rsid w:val="000C51D9"/>
    <w:rsid w:val="00132972"/>
    <w:rsid w:val="00134A10"/>
    <w:rsid w:val="00134F5B"/>
    <w:rsid w:val="001455B1"/>
    <w:rsid w:val="00152765"/>
    <w:rsid w:val="0015456F"/>
    <w:rsid w:val="001D2AAA"/>
    <w:rsid w:val="001D6B8E"/>
    <w:rsid w:val="00232F05"/>
    <w:rsid w:val="00243CAC"/>
    <w:rsid w:val="00283002"/>
    <w:rsid w:val="002B0BF0"/>
    <w:rsid w:val="002C4A19"/>
    <w:rsid w:val="002D3968"/>
    <w:rsid w:val="002E73F5"/>
    <w:rsid w:val="003268ED"/>
    <w:rsid w:val="003A1BBB"/>
    <w:rsid w:val="003B304B"/>
    <w:rsid w:val="003B6555"/>
    <w:rsid w:val="003E022D"/>
    <w:rsid w:val="00424FDA"/>
    <w:rsid w:val="00441C7F"/>
    <w:rsid w:val="004614E5"/>
    <w:rsid w:val="00462AAB"/>
    <w:rsid w:val="004A381E"/>
    <w:rsid w:val="004E141F"/>
    <w:rsid w:val="004E4486"/>
    <w:rsid w:val="004F2BC4"/>
    <w:rsid w:val="0055556A"/>
    <w:rsid w:val="005613E2"/>
    <w:rsid w:val="00563A90"/>
    <w:rsid w:val="0056552D"/>
    <w:rsid w:val="00580EB2"/>
    <w:rsid w:val="0059551F"/>
    <w:rsid w:val="005F15E5"/>
    <w:rsid w:val="006374A5"/>
    <w:rsid w:val="00653127"/>
    <w:rsid w:val="006700DA"/>
    <w:rsid w:val="00696FD2"/>
    <w:rsid w:val="006C5701"/>
    <w:rsid w:val="006C733E"/>
    <w:rsid w:val="006C7DCA"/>
    <w:rsid w:val="006E61D8"/>
    <w:rsid w:val="007111C5"/>
    <w:rsid w:val="00787E17"/>
    <w:rsid w:val="00790D3A"/>
    <w:rsid w:val="007B2692"/>
    <w:rsid w:val="007B4DA4"/>
    <w:rsid w:val="007D2550"/>
    <w:rsid w:val="007E1278"/>
    <w:rsid w:val="007E3FB4"/>
    <w:rsid w:val="007F3B72"/>
    <w:rsid w:val="00804436"/>
    <w:rsid w:val="00824CA7"/>
    <w:rsid w:val="00825A8B"/>
    <w:rsid w:val="00855984"/>
    <w:rsid w:val="00882BB0"/>
    <w:rsid w:val="00884FA2"/>
    <w:rsid w:val="008B2DEA"/>
    <w:rsid w:val="0092031F"/>
    <w:rsid w:val="00926AE6"/>
    <w:rsid w:val="009338B8"/>
    <w:rsid w:val="009745DC"/>
    <w:rsid w:val="009757D3"/>
    <w:rsid w:val="00981E99"/>
    <w:rsid w:val="00991DBB"/>
    <w:rsid w:val="0099633B"/>
    <w:rsid w:val="009B2182"/>
    <w:rsid w:val="009C4980"/>
    <w:rsid w:val="009F399E"/>
    <w:rsid w:val="00A232F5"/>
    <w:rsid w:val="00A27253"/>
    <w:rsid w:val="00A90990"/>
    <w:rsid w:val="00A91B2C"/>
    <w:rsid w:val="00AA5018"/>
    <w:rsid w:val="00AB4B66"/>
    <w:rsid w:val="00AD2578"/>
    <w:rsid w:val="00AF4A27"/>
    <w:rsid w:val="00AF70C0"/>
    <w:rsid w:val="00B0480C"/>
    <w:rsid w:val="00B06CA8"/>
    <w:rsid w:val="00B10DAD"/>
    <w:rsid w:val="00B6599F"/>
    <w:rsid w:val="00B83C2B"/>
    <w:rsid w:val="00BD28FF"/>
    <w:rsid w:val="00C035A8"/>
    <w:rsid w:val="00C126B4"/>
    <w:rsid w:val="00C461D0"/>
    <w:rsid w:val="00C513C5"/>
    <w:rsid w:val="00C64B7A"/>
    <w:rsid w:val="00C75E9A"/>
    <w:rsid w:val="00CA5E7B"/>
    <w:rsid w:val="00D00A3F"/>
    <w:rsid w:val="00D0188E"/>
    <w:rsid w:val="00D133FE"/>
    <w:rsid w:val="00D22D26"/>
    <w:rsid w:val="00D54C35"/>
    <w:rsid w:val="00D5737D"/>
    <w:rsid w:val="00D82022"/>
    <w:rsid w:val="00DC7C0A"/>
    <w:rsid w:val="00E00EDC"/>
    <w:rsid w:val="00E2429C"/>
    <w:rsid w:val="00E45474"/>
    <w:rsid w:val="00E60FBD"/>
    <w:rsid w:val="00E63E8B"/>
    <w:rsid w:val="00E83209"/>
    <w:rsid w:val="00EF04D9"/>
    <w:rsid w:val="00F40C9D"/>
    <w:rsid w:val="00F85767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55C4"/>
  <w15:docId w15:val="{91E99B9D-F7DF-4E9B-9EE2-A722A81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022"/>
  </w:style>
  <w:style w:type="paragraph" w:styleId="Piedepgina">
    <w:name w:val="footer"/>
    <w:basedOn w:val="Normal"/>
    <w:link w:val="PiedepginaCar"/>
    <w:uiPriority w:val="99"/>
    <w:unhideWhenUsed/>
    <w:rsid w:val="00D8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22"/>
  </w:style>
  <w:style w:type="table" w:styleId="Tablaconcuadrcula">
    <w:name w:val="Table Grid"/>
    <w:basedOn w:val="Tablanormal"/>
    <w:uiPriority w:val="39"/>
    <w:rsid w:val="00D8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30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1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374A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7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nadebolsa.es/noticias/237-guia-rapida-del-lumaga-system-v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onadebolsa.es/divulgacion/1-nuestro-sistema-lumaga-syste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onadebols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nadebolsa.es/noticias/87-estrategia-100-rv-o-100-fiam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CF63-D94B-4626-BA1C-1AD756DB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Mayoral García</dc:creator>
  <cp:keywords/>
  <dc:description/>
  <cp:lastModifiedBy>LUIS MAYORAL</cp:lastModifiedBy>
  <cp:revision>2</cp:revision>
  <cp:lastPrinted>2020-12-18T22:25:00Z</cp:lastPrinted>
  <dcterms:created xsi:type="dcterms:W3CDTF">2023-01-14T02:13:00Z</dcterms:created>
  <dcterms:modified xsi:type="dcterms:W3CDTF">2023-01-14T02:13:00Z</dcterms:modified>
</cp:coreProperties>
</file>